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1.012222.H01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Trưởng thôn tổ chức họp thôn (có sự tham gia của ít nhất 2/3 số hộ gia đình trong thôn) để phổ biến về nội dung chính sách, tiêu chí, điều kiện, số lượng và đề cử danh sách lựa chọn người có uy tín gửi Trưởng Ban công tác Mặt trận thôn. 
Bước 2: Trưởng Ban công tác Mặt trận thôn tổ chức họp liên tịch (có sự tham gia của đại diện Chi ủy, chính quyền, Ban công tác Mặt trận, các tổ chức đoàn thể và đại diện hộ dân trong thôn), lập văn bản đề nghị kèm theo biên bản họp liên tịch thôn gửi Ủy ban nhân dân cấp xã.
Bước 3: Trong thời hạn 05 (năm) ngày làm việc kể từ ngày nhận được văn bản đề nghị của thôn, Ủy ban nhân dân cấp xã tổng hợp, kiểm tra, lập hồ sơ gửi xin ý kiến cơ quan chuyên môn về dân tộc, tín ngưỡng và tôn giáo cấp tỉnh.
Bước 4: Trong thời hạn 05 (năm) ngày làm việc kể từ ngày nhận đủ hồ sơ của xã, cơ quan chuyên môn về dân tộc, tín ngưỡng và tôn giáo cấp tỉnh chủ trì, phối hợp với các cơ quan liên quan kiểm tra, rà soát và có văn bản gửi Ủy ban nhân dân cấp xã .
Bước 5: Chậm nhất sau 10 (mười) ngày làm việc kể từ ngày có văn bản thống nhất của cơ quan chuyên môn về dân tộc, tín ngưỡng và tôn giáo cấp tỉnh, Chủ tịch Ủy ban nhân dân cấp xã  quyết định công nhận người có uy tín trên địa bàn xã và báo cáo Ủy ban nhân dân cấp tỉnh (qua cơ quan chuyên môn về dân tộc, tín ngưỡng và tôn giáo cấp tỉnh)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HỘI NGHỊ DÂN CƯ THÔN Đề cử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01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 .....</w:t>
            </w:r>
          </w:p>
        </w:tc>
        <w:tc>
          <w:p/>
          <w:p>
            <w:pPr>
              <w:spacing w:after="0" w:before="0" w:lineRule="auto" w:line="276"/>
              <w:jc w:val="left"/>
            </w:pPr>
            <w:r>
              <w:rPr>
                <w:rFonts w:ascii="Times New Roman" w:hAnsi="Times New Roman" w:cs="Times New Roman" w:eastAsia="Times New Roman"/>
                <w:b w:val="false"/>
                <w:sz w:val="26"/>
              </w:rPr>
              <w:t>Mẫu 03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TỔNG HỢP DANH SÁCH Bình chọn, đề nghị công nhận người có uy tín trong đồng bào dân tộc thiểu số năm .....</w:t>
            </w:r>
          </w:p>
        </w:tc>
        <w:tc>
          <w:p/>
          <w:p>
            <w:pPr>
              <w:spacing w:after="0" w:before="0" w:lineRule="auto" w:line="276"/>
              <w:jc w:val="left"/>
            </w:pPr>
            <w:r>
              <w:rPr>
                <w:rFonts w:ascii="Times New Roman" w:hAnsi="Times New Roman" w:cs="Times New Roman" w:eastAsia="Times New Roman"/>
                <w:b w:val="false"/>
                <w:sz w:val="26"/>
              </w:rPr>
              <w:t>Mẫu 04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Dân tộc và Tôn giáo - tỉnh An Giang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 Danh sách 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tuyên truyền, vận động, nắm bắt, xử lý thông tin và quy tụ, tập hợp đồng bào dân tộc thiểu số trong phạm vi nhất định bằng lời nói, qua việc làm, cách ứng xử; được người dân trong cộng đồng tín nhiệm, tin tưởng, nghe và làm theo.
- Điều kiện:
+ Mỗi thôn thuộc vùng đồng bào dân tộc thiểu số và miền núi hoặc thôn của xã, phường, thị trấn (sau đây gọi chung là xã) thuộc vùng đồng bào dân tộc thiểu số và miền núi được lựa chọn, công nhận 01 (một) người có uy tín.
+ Trường hợp thôn thành lập mới do sáp nhập các thôn thuộc vùng đồng bào dân tộc thiểu số và miền núi hoặc thôn của xã thuộc vùng đồng bào dân tộc thiểu số và miền núi kể từ ngày 15/01/2024 trở đi, Chủ tịch Ủy ban nhân dân cấp huyện xem xét, quyết định số lượng và công nhận người có uy tín trong số người có uy tín được công nhận từ các thôn sáp nhập nhưng không quá tổng số lượng thôn được sáp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2026-01-22T07:25:49Z</dcterms:created>
  <dc:creator>Apache POI</dc:creator>
</cp:coreProperties>
</file>