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2.002821.H01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đào tạo nghề cho người lao động ở khu vực nông thôn, người lao động là thanh niên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nộp hồ sơ hỗ trợ đào tạo nghề.</w:t>
      </w:r>
    </w:p>
    <w:p>
      <w:pPr>
        <w:spacing w:after="0" w:before="0" w:lineRule="auto" w:line="276"/>
        <w:jc w:val="both"/>
      </w:pPr>
      <w:r>
        <w:rPr>
          <w:rFonts w:ascii="Times New Roman" w:hAnsi="Times New Roman" w:cs="Times New Roman" w:eastAsia="Times New Roman"/>
          <w:b w:val="false"/>
          <w:sz w:val="26"/>
        </w:rPr>
        <w:t>Bước 2: Trong thời hạn 07 ngày làm việc, kể từ ngày nhận đủ hồ sơ hỗ trợ đào tạo nghề, Ủy ban nhân dân cấp xã nơi ở hiện tại của người lao động quyết định việc hỗ trợ và thanh toán tiền hỗ trợ cho người lao động. Trường hợp không hỗ trợ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đến Trung tâm Phục vụ hành chính công nơi ở hiện tại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dịch vụ bưu chính công ích hoặc qua thuê dịch vụ của doanh nghiệp, cá nhân hoặc qua ủy quyền đến Trung tâm Phục vụ hành chính công nơi ở hiện tại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Đối với người lao động ở khu vực nông thôn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kèm bản chính để đối chiếu hoặc bản sao có chứng thực điện tử hoặc bản sao điện tử từ sổ gốc của chứng chỉ sơ cấp hoặc chứng nhận hoàn thành khoá học, trừ trường hợp đặt hàng đào tạo theo quy định tại khoản 3 Điều 28 Nghị định số 338/2025/NĐ-CP;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Hóa đơn hoặc biên lai thu tiền đào tạo trình độ sơ cấp, đào tạo dưới 03 tháng, trừ trường hợp đặt hàng đào tạo theo quy định tại khoản 3 Điều 28 Nghị định số 338/2025/NĐ-CP.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hỗ trợ theo Mẫu số 01 Phụ lục I kèm theo Nghị định số 338/2025/NĐ-CP;</w:t>
            </w:r>
          </w:p>
        </w:tc>
        <w:tc>
          <w:p/>
          <w:p>
            <w:pPr>
              <w:spacing w:after="0" w:before="0" w:lineRule="auto" w:line="276"/>
              <w:jc w:val="left"/>
            </w:pPr>
            <w:r>
              <w:rPr>
                <w:rFonts w:ascii="Times New Roman" w:hAnsi="Times New Roman" w:cs="Times New Roman" w:eastAsia="Times New Roman"/>
                <w:b w:val="false"/>
                <w:sz w:val="26"/>
              </w:rPr>
              <w:t>Mus01PhlcIkmtheoNghnhs338.doc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là thanh niên hoàn thành nghĩa vụ quân sự, nghĩa vụ tham gia Công an nhân dân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kèm bản chính để đối chiếu hoặc bản sao có chứng thực điện tử hoặc bản sao điện tử từ sổ gốc của một trong các giấy tờ sau: quyết định xuất ngũ đối với thanh niên hoàn thành nghĩa vụ quân sự hoặc nghĩa vụ tham gia Công an nhân dân; quyết định hoàn thành nghĩa vụ quân sự tại ngũ trong thời bình đối với dân quân thường trực;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lao động là thanh niên tình nguyện hoàn thành nhiệm vụ thực hiện chương trình, dự án phát triển kinh tế -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tham gia hoạt động tình nguyện (Bản sao từ sổ gốc hoặc bản sao kèm bản chính để đối chiếu hoặc bản sao có chứng thực điện tử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trí thức trẻ tình nguyện hoàn thành nhiệm vụ công tác tại khu kinh tế - quốc phòng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trí thức trẻ tình nguyện hoàn thành nhiệm vụ công tác tại khu kinh tế - quốc phòng (Bản sao từ sổ gốc hoặc bản sao kèm bản chính để đối chiếu hoặc bản sao có chứng thực điện tử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việc hỗ trợ và thanh toán tiền hỗ trợ cho người lao động, Văn bản thông báo trong trường hợp không hỗ trợ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338/2025/NĐ-CP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Việc làm về chính sách hỗ trợ tạo việc làm</w:t>
            </w:r>
          </w:p>
        </w:tc>
        <w:tc>
          <w:p/>
          <w:p>
            <w:pPr>
              <w:spacing w:after="0" w:before="0" w:lineRule="auto" w:line="276"/>
              <w:jc w:val="left"/>
            </w:pPr>
            <w:r>
              <w:rPr>
                <w:rFonts w:ascii="Times New Roman" w:hAnsi="Times New Roman" w:cs="Times New Roman" w:eastAsia="Times New Roman"/>
                <w:b w:val="false"/>
                <w:sz w:val="26"/>
              </w:rPr>
              <w:t>25-12-2025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lao động ở khu vực nông thôn được hỗ trợ đào tạo trình độ sơ cấp, đào tạo dưới 03 tháng khi có nhu cầu.
b) Người lao động là thanh niên thuộc một trong các trường hợp sau:
- Thanh niên hoàn thành nghĩa vụ quân sự, nghĩa vụ tham gia Công an nhân dân;
- Thanh niên tình nguyện hoàn thành nhiệm vụ thực hiện chương trình, dự án phát triển kinh tế - xã hội;
- Trí thức trẻ tình nguyện sau khi hoàn thành nhiệm vụ công tác tại khu kinh tế - quốc phòng.
Và có đủ các điều kiện sau:
- Có nhu cầu đào tạo trong thời hạn 60 tháng, kể từ ngày hoàn thành nghĩa vụ quân sự hoặc nghĩa vụ tham gia Công an nhân dân hoặc hoàn thành nhiệm vụ thực hiện chương trình, dự án phát triển kinh tế - xã hội hoặc hoàn thành nhiệm vụ công tác tại khu kinh tế - quốc phòng;
- Chưa được hỗ trợ đào tạo nghề từ nguồn kinh phí của ngân sách nhà nước kể từ ngày hoàn thành nghĩa vụ quân sự hoặc nghĩa vụ tham gia Công an nhân dân hoặc hoàn thành nhiệm vụ thực hiện chương trình, dự án phát triển kinh tế - xã hội hoặc hoàn thành nhiệm vụ công tác tại khu kinh tế - quốc phòng.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a) Người lao động ở khu vực nông thôn được hỗ trợ đào tạo trình độ sơ cấp, đào tạo dưới 03 tháng khi có nhu cầu.
b) Người lao động là thanh niên thuộc một trong các trường hợp sau:
- Thanh niên hoàn thành nghĩa vụ quân sự, nghĩa vụ tham gia Công an nhân dân;
- Thanh niên tình nguyện hoàn thành nhiệm vụ thực hiện chương trình, dự án phát triển kinh tế - xã hội;
- Trí thức trẻ tình nguyện sau khi hoàn thành nhiệm vụ công tác tại khu kinh tế - quốc phòng.
Và có đủ các điều kiện sau:
- Có nhu cầu đào tạo trong thời hạn 60 tháng, kể từ ngày hoàn thành nghĩa vụ quân sự hoặc nghĩa vụ tham gia Công an nhân dân hoặc hoàn thành nhiệm vụ thực hiện chương trình, dự án phát triển kinh tế - xã hội hoặc hoàn thành nhiệm vụ công tác tại khu kinh tế - quốc phòng;
- Chưa được hỗ trợ đào tạo nghề từ nguồn kinh phí của ngân sách nhà nước kể từ ngày hoàn thành nghĩa vụ quân sự hoặc nghĩa vụ tham gia Công an nhân dân hoặc hoàn thành nhiệm vụ thực hiện chương trình, dự án phát triển kinh tế - xã hội hoặc hoàn thành nhiệm vụ công tác tại khu kinh tế - quốc phòng.</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2026-02-05T03:09:40Z</dcterms:created>
  <dc:creator>Apache POI</dc:creator>
</cp:coreProperties>
</file>